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F3" w:rsidRPr="00E52DDB" w:rsidRDefault="00FE63F3" w:rsidP="00FE63F3">
      <w:pPr>
        <w:spacing w:after="0" w:line="240" w:lineRule="auto"/>
        <w:jc w:val="center"/>
        <w:rPr>
          <w:sz w:val="28"/>
          <w:szCs w:val="28"/>
        </w:rPr>
      </w:pPr>
      <w:r w:rsidRPr="00FE63F3">
        <w:rPr>
          <w:sz w:val="28"/>
          <w:szCs w:val="28"/>
        </w:rPr>
        <w:t>Academic Advisor – Veterans Upward Bound Program</w:t>
      </w:r>
      <w:bookmarkStart w:id="0" w:name="_GoBack"/>
      <w:bookmarkEnd w:id="0"/>
    </w:p>
    <w:p w:rsidR="00FE63F3" w:rsidRDefault="00FE63F3" w:rsidP="00FE63F3">
      <w:pPr>
        <w:spacing w:after="0" w:line="240" w:lineRule="auto"/>
        <w:jc w:val="center"/>
      </w:pPr>
    </w:p>
    <w:p w:rsidR="00FE63F3" w:rsidRPr="0049075D" w:rsidRDefault="00FE63F3" w:rsidP="00FE63F3">
      <w:pPr>
        <w:spacing w:after="0" w:line="240" w:lineRule="auto"/>
        <w:rPr>
          <w:b/>
          <w:sz w:val="24"/>
          <w:szCs w:val="24"/>
        </w:rPr>
      </w:pPr>
      <w:r w:rsidRPr="0049075D">
        <w:rPr>
          <w:b/>
          <w:sz w:val="24"/>
          <w:szCs w:val="24"/>
        </w:rPr>
        <w:t>Job Summary:</w:t>
      </w:r>
    </w:p>
    <w:p w:rsidR="00FE63F3" w:rsidRDefault="00FE63F3" w:rsidP="00FE63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 supervision of the executive director/president, provides academic advising and support services to participants of the Veterans Upward Bound Program.</w:t>
      </w:r>
    </w:p>
    <w:p w:rsidR="00FE63F3" w:rsidRDefault="00FE63F3" w:rsidP="00FE63F3">
      <w:pPr>
        <w:spacing w:after="0" w:line="240" w:lineRule="auto"/>
        <w:rPr>
          <w:sz w:val="24"/>
          <w:szCs w:val="24"/>
        </w:rPr>
      </w:pPr>
    </w:p>
    <w:p w:rsidR="00FE63F3" w:rsidRPr="0049075D" w:rsidRDefault="00FE63F3" w:rsidP="00FE63F3">
      <w:pPr>
        <w:spacing w:after="0" w:line="240" w:lineRule="auto"/>
        <w:rPr>
          <w:b/>
          <w:sz w:val="24"/>
          <w:szCs w:val="24"/>
        </w:rPr>
      </w:pPr>
      <w:r w:rsidRPr="0049075D">
        <w:rPr>
          <w:b/>
          <w:sz w:val="24"/>
          <w:szCs w:val="24"/>
        </w:rPr>
        <w:t>Essential Functions:</w:t>
      </w:r>
    </w:p>
    <w:p w:rsidR="00194223" w:rsidRDefault="00FE63F3" w:rsidP="00FE63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Supports the educational component in the delivery and implementation of all program activities and services including but not limited to: </w:t>
      </w:r>
    </w:p>
    <w:p w:rsidR="00194223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63F3" w:rsidRPr="00194223">
        <w:rPr>
          <w:sz w:val="24"/>
          <w:szCs w:val="24"/>
        </w:rPr>
        <w:t>onnections to high quality tutoring</w:t>
      </w:r>
    </w:p>
    <w:p w:rsidR="00704DBD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76390" w:rsidRPr="00194223">
        <w:rPr>
          <w:sz w:val="24"/>
          <w:szCs w:val="24"/>
        </w:rPr>
        <w:t xml:space="preserve">ssistance in preparing for college entrance examinations and completing </w:t>
      </w:r>
      <w:r w:rsidR="00704DBD">
        <w:rPr>
          <w:sz w:val="24"/>
          <w:szCs w:val="24"/>
        </w:rPr>
        <w:t>college admission applications</w:t>
      </w:r>
    </w:p>
    <w:p w:rsidR="00704DBD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76390" w:rsidRPr="00194223">
        <w:rPr>
          <w:sz w:val="24"/>
          <w:szCs w:val="24"/>
        </w:rPr>
        <w:t xml:space="preserve">nformation on the full range </w:t>
      </w:r>
      <w:r w:rsidR="00194223" w:rsidRPr="00194223">
        <w:rPr>
          <w:sz w:val="24"/>
          <w:szCs w:val="24"/>
        </w:rPr>
        <w:t>of federal student financia</w:t>
      </w:r>
      <w:r w:rsidR="00704DBD">
        <w:rPr>
          <w:sz w:val="24"/>
          <w:szCs w:val="24"/>
        </w:rPr>
        <w:t>l aid programs and scholarships</w:t>
      </w:r>
    </w:p>
    <w:p w:rsidR="00704DBD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94223" w:rsidRPr="00194223">
        <w:rPr>
          <w:sz w:val="24"/>
          <w:szCs w:val="24"/>
        </w:rPr>
        <w:t>ssistance in completing financial aid applications including FAFSA</w:t>
      </w:r>
    </w:p>
    <w:p w:rsidR="00FE63F3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94223" w:rsidRPr="00194223">
        <w:rPr>
          <w:sz w:val="24"/>
          <w:szCs w:val="24"/>
        </w:rPr>
        <w:t>nformation on veteran education benefits and assistance in completing veteran education benefit applic</w:t>
      </w:r>
      <w:r w:rsidR="00704DBD">
        <w:rPr>
          <w:sz w:val="24"/>
          <w:szCs w:val="24"/>
        </w:rPr>
        <w:t>ations</w:t>
      </w:r>
    </w:p>
    <w:p w:rsidR="00704DBD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04DBD">
        <w:rPr>
          <w:sz w:val="24"/>
          <w:szCs w:val="24"/>
        </w:rPr>
        <w:t>ssistance with outreach, recruitment, and identification of eligible part</w:t>
      </w:r>
      <w:r w:rsidR="00142041">
        <w:rPr>
          <w:sz w:val="24"/>
          <w:szCs w:val="24"/>
        </w:rPr>
        <w:t>icipants</w:t>
      </w:r>
    </w:p>
    <w:p w:rsidR="00142041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42041">
        <w:rPr>
          <w:sz w:val="24"/>
          <w:szCs w:val="24"/>
        </w:rPr>
        <w:t>evelops, implements, monit</w:t>
      </w:r>
      <w:r w:rsidR="00077FC3">
        <w:rPr>
          <w:sz w:val="24"/>
          <w:szCs w:val="24"/>
        </w:rPr>
        <w:t>ors, and evaluates participants’ Individual Educational Plan (IEP)</w:t>
      </w:r>
    </w:p>
    <w:p w:rsidR="00077FC3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77FC3">
        <w:rPr>
          <w:sz w:val="24"/>
          <w:szCs w:val="24"/>
        </w:rPr>
        <w:t>ssesses student’s needs for program services</w:t>
      </w:r>
    </w:p>
    <w:p w:rsidR="00077FC3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77FC3">
        <w:rPr>
          <w:sz w:val="24"/>
          <w:szCs w:val="24"/>
        </w:rPr>
        <w:t>rovides academic guidance, career and personal planning to participants</w:t>
      </w:r>
    </w:p>
    <w:p w:rsidR="00077FC3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77FC3">
        <w:rPr>
          <w:sz w:val="24"/>
          <w:szCs w:val="24"/>
        </w:rPr>
        <w:t>rovides participants with information and guidance on financial and economic literacy</w:t>
      </w:r>
    </w:p>
    <w:p w:rsidR="00181DE5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81DE5">
        <w:rPr>
          <w:sz w:val="24"/>
          <w:szCs w:val="24"/>
        </w:rPr>
        <w:t>upports the educational component with organizing cultural, educational, and career related field trips</w:t>
      </w:r>
    </w:p>
    <w:p w:rsidR="00181DE5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81DE5">
        <w:rPr>
          <w:sz w:val="24"/>
          <w:szCs w:val="24"/>
        </w:rPr>
        <w:t>upports in the coordination and delivery of workshops and academic services for program participants</w:t>
      </w:r>
    </w:p>
    <w:p w:rsidR="00181DE5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81DE5">
        <w:rPr>
          <w:sz w:val="24"/>
          <w:szCs w:val="24"/>
        </w:rPr>
        <w:t>racks participant attendance and follow-up on continued absentees</w:t>
      </w:r>
    </w:p>
    <w:p w:rsidR="00181DE5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181DE5">
        <w:rPr>
          <w:sz w:val="24"/>
          <w:szCs w:val="24"/>
        </w:rPr>
        <w:t>aintains professional relationships with postsecondary institutions and veteran community agencies</w:t>
      </w:r>
    </w:p>
    <w:p w:rsidR="00181DE5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81DE5">
        <w:rPr>
          <w:sz w:val="24"/>
          <w:szCs w:val="24"/>
        </w:rPr>
        <w:t>efers participants to outside veteran supportive services</w:t>
      </w:r>
    </w:p>
    <w:p w:rsidR="00181DE5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181DE5">
        <w:rPr>
          <w:sz w:val="24"/>
          <w:szCs w:val="24"/>
        </w:rPr>
        <w:t>aintains current and accurate records and files in compliance with the U.S. Department of Education guidelines</w:t>
      </w:r>
    </w:p>
    <w:p w:rsidR="00181DE5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81DE5">
        <w:rPr>
          <w:sz w:val="24"/>
          <w:szCs w:val="24"/>
        </w:rPr>
        <w:t xml:space="preserve">upports </w:t>
      </w:r>
      <w:r w:rsidR="00D23D8B">
        <w:rPr>
          <w:sz w:val="24"/>
          <w:szCs w:val="24"/>
        </w:rPr>
        <w:t>the educational component in the completion and updating of participants’ data in program files and database</w:t>
      </w:r>
    </w:p>
    <w:p w:rsidR="00D23D8B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23D8B">
        <w:rPr>
          <w:sz w:val="24"/>
          <w:szCs w:val="24"/>
        </w:rPr>
        <w:t>rovides periodic reports on participants academic status and ensures that all participants’ files adhere to the U.S. Department of Education standards</w:t>
      </w:r>
    </w:p>
    <w:p w:rsidR="00D23D8B" w:rsidRDefault="00B2720F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F5734">
        <w:rPr>
          <w:sz w:val="24"/>
          <w:szCs w:val="24"/>
        </w:rPr>
        <w:t>repares the Annual Performance Report and other related reports as required by the U.S. Department of Education</w:t>
      </w:r>
    </w:p>
    <w:p w:rsidR="009F5734" w:rsidRDefault="009F5734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Attends appropriate </w:t>
      </w:r>
      <w:proofErr w:type="spellStart"/>
      <w:r>
        <w:rPr>
          <w:sz w:val="24"/>
          <w:szCs w:val="24"/>
        </w:rPr>
        <w:t>TRiO</w:t>
      </w:r>
      <w:proofErr w:type="spellEnd"/>
      <w:r>
        <w:rPr>
          <w:sz w:val="24"/>
          <w:szCs w:val="24"/>
        </w:rPr>
        <w:t xml:space="preserve"> conferences and/or professional development trainings as required by the executive director/president</w:t>
      </w:r>
    </w:p>
    <w:p w:rsidR="009F5734" w:rsidRDefault="009F5734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Ensures all forms of </w:t>
      </w:r>
      <w:r w:rsidR="0049075D">
        <w:rPr>
          <w:sz w:val="24"/>
          <w:szCs w:val="24"/>
        </w:rPr>
        <w:t>written communication (i.e., letters, memorandums, emails, etc.) for participants and/or the general public meet NACEE VUB requirements</w:t>
      </w:r>
    </w:p>
    <w:p w:rsidR="0049075D" w:rsidRDefault="0049075D" w:rsidP="001942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Develops, coordinates and implements other program related projects as assigned</w:t>
      </w:r>
    </w:p>
    <w:p w:rsidR="0049075D" w:rsidRDefault="004907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075D" w:rsidRPr="00BF56B7" w:rsidRDefault="0049075D" w:rsidP="0049075D">
      <w:pPr>
        <w:spacing w:after="0" w:line="240" w:lineRule="auto"/>
        <w:rPr>
          <w:b/>
          <w:sz w:val="24"/>
          <w:szCs w:val="24"/>
        </w:rPr>
      </w:pPr>
      <w:r w:rsidRPr="00BF56B7">
        <w:rPr>
          <w:b/>
          <w:sz w:val="24"/>
          <w:szCs w:val="24"/>
        </w:rPr>
        <w:lastRenderedPageBreak/>
        <w:t>Knowledge / Skills / Experience:</w:t>
      </w:r>
    </w:p>
    <w:p w:rsidR="0049075D" w:rsidRDefault="0049075D" w:rsidP="00490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have minimum experience in education counseling or related field of study; with experience working with adult college re-entry population. Applicant must possess good interpersonal skills; able to work in cooperative management setting, and at ease working with students</w:t>
      </w:r>
      <w:r w:rsidR="000D15D4">
        <w:rPr>
          <w:sz w:val="24"/>
          <w:szCs w:val="24"/>
        </w:rPr>
        <w:t xml:space="preserve"> individually or in groups. Must have good organizational </w:t>
      </w:r>
      <w:r w:rsidR="00172705">
        <w:rPr>
          <w:sz w:val="24"/>
          <w:szCs w:val="24"/>
        </w:rPr>
        <w:t xml:space="preserve">skills; effective verbal and written communication skills; public speaking experience; displays professional demeanor; positive attitude and self-image; ability to multi-task; flexibility in adapting to changing assignments as priorities arise; and ability to learn database management applications. Preference for candidates who have held a prior position working with veterans or within a university/college/Veteran Resource Center, </w:t>
      </w:r>
      <w:proofErr w:type="spellStart"/>
      <w:r w:rsidR="00172705">
        <w:rPr>
          <w:sz w:val="24"/>
          <w:szCs w:val="24"/>
        </w:rPr>
        <w:t>TRiO</w:t>
      </w:r>
      <w:proofErr w:type="spellEnd"/>
      <w:r w:rsidR="00172705">
        <w:rPr>
          <w:sz w:val="24"/>
          <w:szCs w:val="24"/>
        </w:rPr>
        <w:t xml:space="preserve"> program or other student support service program.</w:t>
      </w:r>
    </w:p>
    <w:p w:rsidR="00172705" w:rsidRDefault="00172705" w:rsidP="0049075D">
      <w:pPr>
        <w:spacing w:after="0" w:line="240" w:lineRule="auto"/>
        <w:rPr>
          <w:sz w:val="24"/>
          <w:szCs w:val="24"/>
        </w:rPr>
      </w:pPr>
    </w:p>
    <w:p w:rsidR="00172705" w:rsidRDefault="00172705" w:rsidP="00490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must demonstrate understanding and sensitivity to the needs of first-generation and low income veterans; understanding of non-traditional students; and the ability to establish a positive rapport with target population.</w:t>
      </w:r>
    </w:p>
    <w:p w:rsidR="00172705" w:rsidRDefault="00172705" w:rsidP="0049075D">
      <w:pPr>
        <w:spacing w:after="0" w:line="240" w:lineRule="auto"/>
        <w:rPr>
          <w:sz w:val="24"/>
          <w:szCs w:val="24"/>
        </w:rPr>
      </w:pPr>
    </w:p>
    <w:p w:rsidR="00172705" w:rsidRPr="00BF56B7" w:rsidRDefault="00172705" w:rsidP="0049075D">
      <w:pPr>
        <w:spacing w:after="0" w:line="240" w:lineRule="auto"/>
        <w:rPr>
          <w:b/>
          <w:sz w:val="24"/>
          <w:szCs w:val="24"/>
        </w:rPr>
      </w:pPr>
      <w:r w:rsidRPr="00BF56B7">
        <w:rPr>
          <w:b/>
          <w:sz w:val="24"/>
          <w:szCs w:val="24"/>
        </w:rPr>
        <w:t>Requirements:</w:t>
      </w:r>
    </w:p>
    <w:p w:rsidR="006A0F71" w:rsidRDefault="00172705" w:rsidP="00490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be flexible to </w:t>
      </w:r>
      <w:r w:rsidR="00BF56B7">
        <w:rPr>
          <w:sz w:val="24"/>
          <w:szCs w:val="24"/>
        </w:rPr>
        <w:t xml:space="preserve">work evenings and weekends. Must </w:t>
      </w:r>
      <w:r w:rsidR="00CE786F">
        <w:rPr>
          <w:sz w:val="24"/>
          <w:szCs w:val="24"/>
        </w:rPr>
        <w:t>be able to travel as required.</w:t>
      </w:r>
    </w:p>
    <w:p w:rsidR="00CE786F" w:rsidRDefault="00CE786F" w:rsidP="0049075D">
      <w:pPr>
        <w:spacing w:after="0" w:line="240" w:lineRule="auto"/>
        <w:rPr>
          <w:sz w:val="24"/>
          <w:szCs w:val="24"/>
        </w:rPr>
      </w:pPr>
    </w:p>
    <w:p w:rsidR="00CE786F" w:rsidRDefault="00CE786F" w:rsidP="00490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must receive favorable clearance reports from background check, drug test, and fingerprinting.</w:t>
      </w:r>
    </w:p>
    <w:p w:rsidR="00CE786F" w:rsidRDefault="00CE786F" w:rsidP="0049075D">
      <w:pPr>
        <w:spacing w:after="0" w:line="240" w:lineRule="auto"/>
        <w:rPr>
          <w:sz w:val="24"/>
          <w:szCs w:val="24"/>
        </w:rPr>
      </w:pPr>
    </w:p>
    <w:p w:rsidR="00CE786F" w:rsidRDefault="00CE786F" w:rsidP="00490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have valid drivers’ license, proof of current vehicle insurance, a driving record that meets insurers criteria, and be able to use personal vehicle for work. Must have valid first aid and CPR certification.</w:t>
      </w:r>
    </w:p>
    <w:p w:rsidR="00CE786F" w:rsidRDefault="00CE786F" w:rsidP="0049075D">
      <w:pPr>
        <w:spacing w:after="0" w:line="240" w:lineRule="auto"/>
        <w:rPr>
          <w:sz w:val="24"/>
          <w:szCs w:val="24"/>
        </w:rPr>
      </w:pPr>
    </w:p>
    <w:p w:rsidR="00CE786F" w:rsidRPr="00446C6B" w:rsidRDefault="00CE786F" w:rsidP="0049075D">
      <w:pPr>
        <w:spacing w:after="0" w:line="240" w:lineRule="auto"/>
        <w:rPr>
          <w:b/>
          <w:sz w:val="24"/>
          <w:szCs w:val="24"/>
        </w:rPr>
      </w:pPr>
      <w:r w:rsidRPr="00446C6B">
        <w:rPr>
          <w:b/>
          <w:sz w:val="24"/>
          <w:szCs w:val="24"/>
        </w:rPr>
        <w:t>Physical Job Description:</w:t>
      </w:r>
    </w:p>
    <w:p w:rsidR="00CE786F" w:rsidRDefault="00CE786F" w:rsidP="00CE78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E786F">
        <w:rPr>
          <w:sz w:val="24"/>
          <w:szCs w:val="24"/>
        </w:rPr>
        <w:t>Manual dexterity</w:t>
      </w:r>
      <w:r>
        <w:rPr>
          <w:sz w:val="24"/>
          <w:szCs w:val="24"/>
        </w:rPr>
        <w:t xml:space="preserve"> – work req</w:t>
      </w:r>
      <w:r w:rsidR="004E7F7D">
        <w:rPr>
          <w:sz w:val="24"/>
          <w:szCs w:val="24"/>
        </w:rPr>
        <w:t xml:space="preserve">uires regular speed and accuracy for most of the working day. </w:t>
      </w:r>
    </w:p>
    <w:p w:rsidR="004E7F7D" w:rsidRDefault="004E7F7D" w:rsidP="00CE78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Physical effort – work requires frequent driving to evening or weekend events. There </w:t>
      </w:r>
      <w:r w:rsidR="00213FCC">
        <w:rPr>
          <w:sz w:val="24"/>
          <w:szCs w:val="24"/>
        </w:rPr>
        <w:t>are infrequent physical demands.</w:t>
      </w:r>
      <w:r>
        <w:rPr>
          <w:sz w:val="24"/>
          <w:szCs w:val="24"/>
        </w:rPr>
        <w:t xml:space="preserve"> </w:t>
      </w:r>
      <w:r w:rsidR="00213FCC">
        <w:rPr>
          <w:sz w:val="24"/>
          <w:szCs w:val="24"/>
        </w:rPr>
        <w:t>L</w:t>
      </w:r>
      <w:r>
        <w:rPr>
          <w:sz w:val="24"/>
          <w:szCs w:val="24"/>
        </w:rPr>
        <w:t xml:space="preserve">ifting boxes of </w:t>
      </w:r>
      <w:r w:rsidR="00213FCC">
        <w:rPr>
          <w:sz w:val="24"/>
          <w:szCs w:val="24"/>
        </w:rPr>
        <w:t xml:space="preserve">educational </w:t>
      </w:r>
      <w:r>
        <w:rPr>
          <w:sz w:val="24"/>
          <w:szCs w:val="24"/>
        </w:rPr>
        <w:t>ma</w:t>
      </w:r>
      <w:r w:rsidR="00213FCC">
        <w:rPr>
          <w:sz w:val="24"/>
          <w:szCs w:val="24"/>
        </w:rPr>
        <w:t xml:space="preserve">terials of up to 25 pounds or less, normal bending or reaching, and minimum walking may be required. </w:t>
      </w:r>
    </w:p>
    <w:p w:rsidR="00213FCC" w:rsidRDefault="00213FCC" w:rsidP="00CE78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conditions – normal office conditions</w:t>
      </w:r>
    </w:p>
    <w:p w:rsidR="00213FCC" w:rsidRDefault="00213FCC" w:rsidP="00CE78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Hazards – little or no exposure</w:t>
      </w:r>
      <w:r w:rsidR="004A2632">
        <w:rPr>
          <w:sz w:val="24"/>
          <w:szCs w:val="24"/>
        </w:rPr>
        <w:t xml:space="preserve"> to hazards</w:t>
      </w:r>
    </w:p>
    <w:p w:rsidR="004A2632" w:rsidRDefault="004A2632" w:rsidP="004A263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Equipment use – desktop computers, laptop, keyboard, copier, facsimile</w:t>
      </w:r>
    </w:p>
    <w:p w:rsidR="004A2632" w:rsidRDefault="004A2632" w:rsidP="004A2632">
      <w:pPr>
        <w:spacing w:after="0" w:line="240" w:lineRule="auto"/>
        <w:rPr>
          <w:sz w:val="24"/>
          <w:szCs w:val="24"/>
        </w:rPr>
      </w:pPr>
    </w:p>
    <w:p w:rsidR="004A2632" w:rsidRPr="00446C6B" w:rsidRDefault="004A2632" w:rsidP="004A2632">
      <w:pPr>
        <w:spacing w:after="0" w:line="240" w:lineRule="auto"/>
        <w:rPr>
          <w:b/>
          <w:sz w:val="24"/>
          <w:szCs w:val="24"/>
        </w:rPr>
      </w:pPr>
      <w:r w:rsidRPr="00446C6B">
        <w:rPr>
          <w:b/>
          <w:sz w:val="24"/>
          <w:szCs w:val="24"/>
        </w:rPr>
        <w:t>To Apply:</w:t>
      </w:r>
    </w:p>
    <w:p w:rsidR="004A2632" w:rsidRDefault="004A2632" w:rsidP="004A2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interested in applying for this position, please email a resume and cover letter to the executive director/president. Please specifically reference the position for which you are applying.</w:t>
      </w:r>
    </w:p>
    <w:p w:rsidR="004A2632" w:rsidRDefault="004A2632" w:rsidP="004A2632">
      <w:pPr>
        <w:spacing w:after="0" w:line="240" w:lineRule="auto"/>
        <w:rPr>
          <w:sz w:val="24"/>
          <w:szCs w:val="24"/>
        </w:rPr>
      </w:pPr>
    </w:p>
    <w:p w:rsidR="004A2632" w:rsidRDefault="004A2632" w:rsidP="004A2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A44F64">
          <w:rPr>
            <w:rStyle w:val="Hyperlink"/>
            <w:sz w:val="24"/>
            <w:szCs w:val="24"/>
          </w:rPr>
          <w:t>earnest.davis@aamu.edu</w:t>
        </w:r>
      </w:hyperlink>
    </w:p>
    <w:p w:rsidR="004A2632" w:rsidRPr="004A2632" w:rsidRDefault="004A2632" w:rsidP="004A2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Earnest L. Davis, NACEE, 513 Sparkman Drive, Huntsville, AL  35816</w:t>
      </w:r>
    </w:p>
    <w:sectPr w:rsidR="004A2632" w:rsidRPr="004A2632" w:rsidSect="00E52DDB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A60"/>
    <w:multiLevelType w:val="hybridMultilevel"/>
    <w:tmpl w:val="E9F87D1C"/>
    <w:lvl w:ilvl="0" w:tplc="12F8395C">
      <w:start w:val="1"/>
      <w:numFmt w:val="bullet"/>
      <w:lvlText w:val="☞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53CF"/>
    <w:multiLevelType w:val="hybridMultilevel"/>
    <w:tmpl w:val="FF643A62"/>
    <w:lvl w:ilvl="0" w:tplc="12F8395C">
      <w:start w:val="1"/>
      <w:numFmt w:val="bullet"/>
      <w:lvlText w:val="☞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F3"/>
    <w:rsid w:val="00077FC3"/>
    <w:rsid w:val="000D15D4"/>
    <w:rsid w:val="00142041"/>
    <w:rsid w:val="00172705"/>
    <w:rsid w:val="00176390"/>
    <w:rsid w:val="00181DE5"/>
    <w:rsid w:val="00194223"/>
    <w:rsid w:val="00213FCC"/>
    <w:rsid w:val="0044253E"/>
    <w:rsid w:val="00446C6B"/>
    <w:rsid w:val="0049075D"/>
    <w:rsid w:val="004A2632"/>
    <w:rsid w:val="004D05FE"/>
    <w:rsid w:val="004E7F7D"/>
    <w:rsid w:val="006A0F71"/>
    <w:rsid w:val="00704DBD"/>
    <w:rsid w:val="009F5734"/>
    <w:rsid w:val="00B2720F"/>
    <w:rsid w:val="00BF56B7"/>
    <w:rsid w:val="00CE786F"/>
    <w:rsid w:val="00D23D8B"/>
    <w:rsid w:val="00E52DDB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9D86B-D2A0-4762-A5DE-5481E896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6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rnest.davis@a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2015-01-09T22:31:00Z</cp:lastPrinted>
  <dcterms:created xsi:type="dcterms:W3CDTF">2015-01-08T16:10:00Z</dcterms:created>
  <dcterms:modified xsi:type="dcterms:W3CDTF">2016-10-10T20:49:00Z</dcterms:modified>
</cp:coreProperties>
</file>